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Independent Contractor Services Agreement</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Parties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Company</w:t>
            </w:r>
          </w:p>
        </w:tc>
        <w:tc>
          <w:tcPr>
            <w:tcW w:type="dxa" w:w="5112"/>
            <w:shd w:fill="E8EEF3"/>
            <w:tcBorders>
              <w:top w:val="single" w:sz="4" w:color="D9D9D9"/>
              <w:left w:val="single" w:sz="4" w:color="D9D9D9"/>
              <w:bottom w:val="single" w:sz="4" w:color="D9D9D9"/>
              <w:right w:val="single" w:sz="4" w:color="D9D9D9"/>
            </w:tcBorders>
          </w:tcPr>
          <w:p>
            <w:r>
              <w:rPr>
                <w:b/>
              </w:rPr>
              <w:t>Contractor</w:t>
            </w:r>
          </w:p>
        </w:tc>
      </w:tr>
      <w:tr>
        <w:tc>
          <w:tcPr>
            <w:tcW w:type="dxa" w:w="5112"/>
            <w:tcBorders>
              <w:top w:val="single" w:sz="4" w:color="D9D9D9"/>
              <w:left w:val="single" w:sz="4" w:color="D9D9D9"/>
              <w:bottom w:val="single" w:sz="4" w:color="D9D9D9"/>
              <w:right w:val="single" w:sz="4" w:color="D9D9D9"/>
            </w:tcBorders>
          </w:tcPr>
          <w:p>
            <w:r>
              <w:t>EDM Overhaulers</w:t>
              <w:br/>
              <w:t>[Business address]</w:t>
            </w:r>
          </w:p>
        </w:tc>
        <w:tc>
          <w:tcPr>
            <w:tcW w:type="dxa" w:w="5112"/>
            <w:tcBorders>
              <w:top w:val="single" w:sz="4" w:color="D9D9D9"/>
              <w:left w:val="single" w:sz="4" w:color="D9D9D9"/>
              <w:bottom w:val="single" w:sz="4" w:color="D9D9D9"/>
              <w:right w:val="single" w:sz="4" w:color="D9D9D9"/>
            </w:tcBorders>
          </w:tcPr>
          <w:p>
            <w:r>
              <w:t>Legal name:</w:t>
              <w:br/>
              <w:t>Entity type/state:</w:t>
              <w:br/>
              <w:t>Address:</w:t>
              <w:br/>
              <w:t>Tax ID on Form W-9:</w:t>
            </w:r>
          </w:p>
        </w:tc>
      </w:tr>
    </w:tbl>
    <w:p/>
    <w:p>
      <w:pPr>
        <w:pStyle w:val="Heading1"/>
      </w:pPr>
      <w:r>
        <w:t>2 Statement of work</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Term</w:t>
            </w:r>
          </w:p>
        </w:tc>
        <w:tc>
          <w:tcPr>
            <w:tcW w:type="dxa" w:w="5112"/>
            <w:shd w:fill="E8EEF3"/>
            <w:tcBorders>
              <w:top w:val="single" w:sz="4" w:color="D9D9D9"/>
              <w:left w:val="single" w:sz="4" w:color="D9D9D9"/>
              <w:bottom w:val="single" w:sz="4" w:color="D9D9D9"/>
              <w:right w:val="single" w:sz="4" w:color="D9D9D9"/>
            </w:tcBorders>
          </w:tcPr>
          <w:p>
            <w:r>
              <w:rPr>
                <w:b/>
              </w:rPr>
              <w:t>Agreed entry</w:t>
            </w:r>
          </w:p>
        </w:tc>
      </w:tr>
      <w:tr>
        <w:tc>
          <w:tcPr>
            <w:tcW w:type="dxa" w:w="5112"/>
            <w:tcBorders>
              <w:top w:val="single" w:sz="4" w:color="D9D9D9"/>
              <w:left w:val="single" w:sz="4" w:color="D9D9D9"/>
              <w:bottom w:val="single" w:sz="4" w:color="D9D9D9"/>
              <w:right w:val="single" w:sz="4" w:color="D9D9D9"/>
            </w:tcBorders>
          </w:tcPr>
          <w:p>
            <w:r>
              <w:t>Services and deliverables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Start/end or milestones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Fees and invoice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expenses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Acceptance standard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Required license/insurance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Systems, data, property, or location access</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Performance</w:t>
      </w:r>
    </w:p>
    <w:p>
      <w:r>
        <w:t>Contractor will deliver the agreed result on the schedule in the statement of work, use qualified personnel, comply with applicable law and site requirements, and keep the licenses and insurance stated above in effect. Contractor controls the manner and means of performing the services, subject to the agreed result, schedule, safety, confidentiality, data, and property requirements.</w:t>
      </w:r>
    </w:p>
    <w:p>
      <w:pPr>
        <w:pStyle w:val="Heading1"/>
      </w:pPr>
      <w:r>
        <w:t>4 Fees invoices and taxes</w:t>
      </w:r>
    </w:p>
    <w:p>
      <w:r>
        <w:t>Contractor invoices with the service period, deliverable or milestone, hours or units when applicable, approved expenses, and supporting records. EDM Overhaulers pays accepted invoices under the schedule above. Contractor is responsible for its business expenses, taxes, payroll, insurance, and personnel.</w:t>
      </w:r>
    </w:p>
    <w:p>
      <w:pPr>
        <w:pStyle w:val="Heading1"/>
      </w:pPr>
      <w:r>
        <w:t>5 Confidentiality data and property</w:t>
      </w:r>
    </w:p>
    <w:p>
      <w:r>
        <w:t>Contractor will sign and follow the EDM Overhaulers Confidentiality and Data Access Agreement and any custody or access authorization issued for the work. Contractor will return EDM Overhaulers records, devices, keys, and property at closeout.</w:t>
      </w:r>
    </w:p>
    <w:p>
      <w:pPr>
        <w:pStyle w:val="Heading1"/>
      </w:pPr>
      <w:r>
        <w:t>6 Work product</w:t>
      </w:r>
    </w:p>
    <w:p>
      <w:r>
        <w:t>Upon payment, EDM Overhaulers owns deliverables created specifically for EDM Overhaulers under the statement of work. Contractor retains pre-existing tools and materials identified before use and grants EDM Overhaulers a perpetual license to use any retained material embedded in the paid deliverable.</w:t>
      </w:r>
    </w:p>
    <w:p>
      <w:pPr>
        <w:pStyle w:val="Heading1"/>
      </w:pPr>
      <w:r>
        <w:t>7 Changes and termination</w:t>
      </w:r>
    </w:p>
    <w:p>
      <w:r>
        <w:t>A change to scope, price, deliverables, schedule, or access must be signed by both parties. Either party may end the agreement on ten days' written notice. Either party may end immediately for a material breach that is not promptly corrected. EDM Overhaulers pays for accepted work completed through the end date; Contractor returns EDM Overhaulers property and provides the completed work and records.</w:t>
      </w:r>
    </w:p>
    <w:p>
      <w:pPr>
        <w:pStyle w:val="Heading1"/>
      </w:pPr>
      <w:r>
        <w:t>8 Complete agreement</w:t>
      </w:r>
    </w:p>
    <w:p>
      <w:r>
        <w:t>This agreement and its signed statement of work are the complete agreement for the services. [Insert reviewed governing law and venue.] Electronic signatures and counterparts may be used.</w:t>
      </w:r>
    </w:p>
    <w:p>
      <w:pPr>
        <w:pStyle w:val="Heading1"/>
      </w:pPr>
      <w:r>
        <w:t>Signatures</w:t>
      </w:r>
    </w:p>
    <w:p>
      <w:pPr>
        <w:keepNext/>
      </w:pPr>
      <w:r>
        <w:t>Signature: ____________________________________    Date: __________________</w:t>
      </w:r>
    </w:p>
    <w:p>
      <w:r>
        <w:t>[Authorized manager]</w:t>
        <w:br/>
        <w:t>Manager, EDM Overhaulers</w:t>
      </w:r>
    </w:p>
    <w:p>
      <w:pPr>
        <w:keepNext/>
      </w:pPr>
      <w:r>
        <w:t>Signature: ____________________________________    Date: __________________</w:t>
      </w:r>
    </w:p>
    <w:p>
      <w:r>
        <w:t>Contractor authorized signer</w:t>
        <w:br/>
        <w:t>Name and title</w:t>
      </w:r>
    </w:p>
    <w:p>
      <w:pPr>
        <w:keepLines/>
      </w:pPr>
      <w:r>
        <w:rPr>
          <w:sz w:val="16"/>
        </w:rPr>
        <w:t>Source: CSG_Independent_Contractor_Services_Agreement.docx.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Services Agreement</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