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308532"/>
            <wp:docPr id="1" name="Picture 1"/>
            <wp:cNvGraphicFramePr>
              <a:graphicFrameLocks noChangeAspect="1"/>
            </wp:cNvGraphicFramePr>
            <a:graphic>
              <a:graphicData uri="http://schemas.openxmlformats.org/drawingml/2006/picture">
                <pic:pic>
                  <pic:nvPicPr>
                    <pic:cNvPr id="0" name="Systematic Business Operations logo.png"/>
                    <pic:cNvPicPr/>
                  </pic:nvPicPr>
                  <pic:blipFill>
                    <a:blip r:embed="rId10"/>
                    <a:srcRect l="2000" r="2000" t="29000" b="26000"/>
                    <a:stretch>
                      <a:fillRect/>
                    </a:stretch>
                  </pic:blipFill>
                  <pic:spPr>
                    <a:xfrm>
                      <a:off x="0" y="0"/>
                      <a:ext cx="1645920" cy="308532"/>
                    </a:xfrm>
                    <a:prstGeom prst="rect"/>
                  </pic:spPr>
                </pic:pic>
              </a:graphicData>
            </a:graphic>
          </wp:inline>
        </w:drawing>
      </w:r>
    </w:p>
    <w:p>
      <w:pPr>
        <w:pStyle w:val="Title"/>
        <w:spacing w:after="200"/>
      </w:pPr>
      <w:r>
        <w:t>Workplace Violence Prevention Plan</w:t>
      </w:r>
    </w:p>
    <w:p>
      <w:pPr>
        <w:pStyle w:val="Subtitle"/>
      </w:pPr>
      <w:r>
        <w:t>Systematic Business Operations</w:t>
      </w:r>
    </w:p>
    <w:p>
      <w:r>
        <w:t>Editable adaptation draft • September 15, 2026 • Not adopted or executed</w:t>
      </w:r>
    </w:p>
    <w:p>
      <w:r>
        <w:t>Systematic Business Operations helps clients organize records, onboard bookkeeping work and follow through on an agreed service scope. Keep each client’s records and account permissions separate, with documented exceptions and a clear period closeout.</w:t>
      </w:r>
    </w:p>
    <w:p>
      <w:r>
        <w:t>In this draft, “Company” means Systematic Business Operations.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Responsibility and employee participation</w:t>
      </w:r>
    </w:p>
    <w:p>
      <w:r>
        <w:t>The designated safety lead is the WVPP Administrator. Employees participate in identifying hazards, selecting corrections, reviewing incidents, and reviewing the plan. The Administrator records participation and names a qualified alternate in writing when needed.</w:t>
      </w:r>
    </w:p>
    <w:p>
      <w:pPr>
        <w:pStyle w:val="Heading1"/>
      </w:pPr>
      <w:r>
        <w:t>2 Reporting and communication</w:t>
      </w:r>
    </w:p>
    <w:p>
      <w:r>
        <w:t>Report a threat, violent act, restraining-order concern, suspicious conduct, unsafe customer or visitor interaction, weapon concern, or workplace-violence hazard to the WVPP Administrator immediately.</w:t>
      </w:r>
    </w:p>
    <w:p>
      <w:r>
        <w:t>Call 911 for immediate danger. Move to safety, follow the work-area emergency plan, and share the location and description with responders.</w:t>
      </w:r>
    </w:p>
    <w:p>
      <w:r>
        <w:t>The Company accepts reports without retaliation and communicates hazards, corrections, and emergency procedures in language employees understand.</w:t>
      </w:r>
    </w:p>
    <w:p>
      <w:pPr>
        <w:pStyle w:val="Heading1"/>
      </w:pPr>
      <w:r>
        <w:t>3 Hazard identification and correction</w:t>
      </w:r>
    </w:p>
    <w:p>
      <w:r>
        <w:t>Evaluate each work area, public interaction, parking or travel activity, remote-work condition, cash or valuable-property task, access-control point, and online threat exposure before employees begin the work.</w:t>
      </w:r>
    </w:p>
    <w:p>
      <w:r>
        <w:t>Review hazards after a report, incident, location or process change, or annual plan review.</w:t>
      </w:r>
    </w:p>
    <w:p>
      <w:r>
        <w:t>Record the hazard, affected work, interim safeguard, correction owner, due date, and completion evidence.</w:t>
      </w:r>
    </w:p>
    <w:p>
      <w:pPr>
        <w:pStyle w:val="Heading1"/>
      </w:pPr>
      <w:r>
        <w:t>4 Coordination with other employers</w:t>
      </w:r>
    </w:p>
    <w:p>
      <w:r>
        <w:t>Before shared-site work begins, the Company and the controlling employer or site contact exchange emergency procedures, reporting contacts, known hazards, training responsibilities, and incident-information procedures. The project file records the coordination.</w:t>
      </w:r>
    </w:p>
    <w:p>
      <w:pPr>
        <w:pStyle w:val="Heading1"/>
      </w:pPr>
      <w:r>
        <w:t>5 Emergency response</w:t>
      </w:r>
    </w:p>
    <w:p>
      <w:r>
        <w:t>Employees use the safest available exit, shelter, or lockdown method for the work area and follow law-enforcement or site-controller instructions.</w:t>
      </w:r>
    </w:p>
    <w:p>
      <w:r>
        <w:t>The WVPP Administrator accounts for employees when safe, contacts emergency services, preserves incident information, and communicates return-to-work instructions.</w:t>
      </w:r>
    </w:p>
    <w:p>
      <w:pPr>
        <w:pStyle w:val="Heading1"/>
      </w:pPr>
      <w:r>
        <w:t>6 Incident response and investigation</w:t>
      </w:r>
    </w:p>
    <w:p>
      <w:r>
        <w:t>Provide medical and emergency support, protect affected employees, secure records and physical evidence, and notify required authorities.</w:t>
      </w:r>
    </w:p>
    <w:p>
      <w:r>
        <w:t>Document the date, location, violence type, circumstances, consequences, response, contributing hazards, corrective action, and information required for the violent incident log without unnecessary personal identifiers.</w:t>
      </w:r>
    </w:p>
    <w:p>
      <w:pPr>
        <w:pStyle w:val="Heading1"/>
      </w:pPr>
      <w:r>
        <w:t>7 Training</w:t>
      </w:r>
    </w:p>
    <w:p>
      <w:r>
        <w:t>Provide initial training when this plan is implemented and annually thereafter.</w:t>
      </w:r>
    </w:p>
    <w:p>
      <w:r>
        <w:t>Train employees on the plan, definitions, reporting, emergency procedures, job-specific hazards, prevention measures, the violent incident log, employee participation, and how to obtain records.</w:t>
      </w:r>
    </w:p>
    <w:p>
      <w:r>
        <w:t>Provide additional training when a new hazard or material plan change affects the employee's work.</w:t>
      </w:r>
    </w:p>
    <w:p>
      <w:pPr>
        <w:pStyle w:val="Heading1"/>
      </w:pPr>
      <w:r>
        <w:t>8 Records and review</w:t>
      </w:r>
    </w:p>
    <w:p>
      <w:r>
        <w:t>Keep hazard-identification, evaluation, correction, incident-investigation, and violent-incident-log records for at least five years.</w:t>
      </w:r>
    </w:p>
    <w:p>
      <w:r>
        <w:t>Keep training records for at least one year.</w:t>
      </w:r>
    </w:p>
    <w:p>
      <w:r>
        <w:t>Review the plan annually, after an incident, and when a deficiency or new hazard appears. Record the review date, participants, changes, and implementation work.</w:t>
      </w:r>
    </w:p>
    <w:p>
      <w:pPr>
        <w:pStyle w:val="Heading1"/>
      </w:pPr>
      <w:r>
        <w:t>Official basis</w:t>
      </w:r>
    </w:p>
    <w:p>
      <w:r>
        <w:t>California Labor Code section 6401.9 and Cal/OSHA general-industry guidance.</w:t>
      </w:r>
    </w:p>
    <w:p>
      <w:pPr>
        <w:keepLines/>
      </w:pPr>
      <w:r>
        <w:rPr>
          <w:sz w:val="16"/>
        </w:rPr>
        <w:t>Source: CSG_Workplace_Violence_Prevention_Plan.docx. Adapted from retained CSG work; original unchanged. See the owner checklist. This is not legal advice.</w:t>
      </w:r>
    </w:p>
    <w:p>
      <w:r>
        <w:t>California official model and applicability resources: https://www.dir.ca.gov/dosh/Workplace-Violence/General-Industry.html (checked September 15, 2026). Complete the applicable model with the actual site and workforce; this retained outline is not a compliance certification.</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Systematic Business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Violence Prevention Plan</dc:title>
  <dc:subject/>
  <dc:creator>Systematic Business Operations</dc:creator>
  <cp:keywords/>
  <dc:description/>
  <cp:lastModifiedBy/>
  <cp:revision>1</cp:revision>
  <dcterms:created xsi:type="dcterms:W3CDTF">2013-12-23T23:15:00Z</dcterms:created>
  <dcterms:modified xsi:type="dcterms:W3CDTF">2013-12-23T23:15:00Z</dcterms:modified>
  <cp:category/>
</cp:coreProperties>
</file>